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F930E" w14:textId="77777777" w:rsidR="00B32B55" w:rsidRPr="00B32B55" w:rsidRDefault="00B32B55" w:rsidP="00B32B5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B32B55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RU"/>
          <w14:ligatures w14:val="none"/>
        </w:rPr>
        <w:t>Некоторые обязанности педагога, согласно закону «О статусе педагога»</w:t>
      </w:r>
      <w:r w:rsidRPr="00B32B55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:</w:t>
      </w:r>
    </w:p>
    <w:p w14:paraId="60396516" w14:textId="77777777" w:rsidR="00B32B55" w:rsidRPr="00B32B55" w:rsidRDefault="00B32B55" w:rsidP="00B32B55">
      <w:pPr>
        <w:numPr>
          <w:ilvl w:val="0"/>
          <w:numId w:val="1"/>
        </w:num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B32B55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обладать соответствующими профессиональными компетенциями в своей деятельности;</w:t>
      </w:r>
    </w:p>
    <w:p w14:paraId="14E7F781" w14:textId="77777777" w:rsidR="00B32B55" w:rsidRPr="00B32B55" w:rsidRDefault="00B32B55" w:rsidP="00B32B5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B32B55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соблюдать педагогические принципы обучения и воспитания, обеспечивать качество обучения и воспитания не ниже требований, предусмотренных государственными общеобязательными стандартами образования;</w:t>
      </w:r>
    </w:p>
    <w:p w14:paraId="220EC2AB" w14:textId="77777777" w:rsidR="00B32B55" w:rsidRPr="00B32B55" w:rsidRDefault="00B32B55" w:rsidP="00B32B5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B32B55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непрерывно совершенствовать своё профессиональное мастерство, исследовательский, интеллектуальный и творческий уровень, в том числе повышать (подтверждать) уровень квалификационной категории не реже одного раза в пять лет;</w:t>
      </w:r>
    </w:p>
    <w:p w14:paraId="2B4ED371" w14:textId="77777777" w:rsidR="00B32B55" w:rsidRPr="00B32B55" w:rsidRDefault="00B32B55" w:rsidP="00B32B5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B32B55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соблюдать педагогическую этику;</w:t>
      </w:r>
    </w:p>
    <w:p w14:paraId="0A126E2C" w14:textId="77777777" w:rsidR="00B32B55" w:rsidRPr="00B32B55" w:rsidRDefault="00B32B55" w:rsidP="00B32B5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B32B55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проходить обязательные периодические медицинские осмотры в порядке, установленном законодательством Республики Казахстан;</w:t>
      </w:r>
    </w:p>
    <w:p w14:paraId="0019327B" w14:textId="77777777" w:rsidR="00B32B55" w:rsidRPr="00B32B55" w:rsidRDefault="00B32B55" w:rsidP="00B32B5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B32B55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уважать честь и достоинство обучающихся, воспитанников и их родителей или иных законных представителей;</w:t>
      </w:r>
    </w:p>
    <w:p w14:paraId="61B23767" w14:textId="77777777" w:rsidR="00B32B55" w:rsidRPr="00B32B55" w:rsidRDefault="00B32B55" w:rsidP="00B32B5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B32B55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воспитывать детей в духе уважения к закону, правам, свободам человека и гражданина, родителям, старшим, семейным, историческим и культурным ценностям, государственным символам, высокой нравственности, патриотизма, бережного отношения к окружающей среде;</w:t>
      </w:r>
    </w:p>
    <w:p w14:paraId="0D045665" w14:textId="77777777" w:rsidR="00B32B55" w:rsidRPr="00B32B55" w:rsidRDefault="00B32B55" w:rsidP="00B32B5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B32B55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развивать у обучающихся и воспитанников жизненные навыки, компетенции, самостоятельность, творческие способности и формировать культуру здорового образа жизни;</w:t>
      </w:r>
    </w:p>
    <w:p w14:paraId="7A7317FC" w14:textId="77777777" w:rsidR="00B32B55" w:rsidRPr="00B32B55" w:rsidRDefault="00B32B55" w:rsidP="00B32B5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B32B55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незамедлительно информировать руководство организации образования о фактах выявления ребёнка, находящегося в трудной жизненной ситуации;</w:t>
      </w:r>
    </w:p>
    <w:p w14:paraId="2C6C20B3" w14:textId="77777777" w:rsidR="00B32B55" w:rsidRPr="00B32B55" w:rsidRDefault="00B32B55" w:rsidP="00B32B5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B32B55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том числе ставших известными ему в связи с профессиональной деятельностью вне организации образования;</w:t>
      </w:r>
    </w:p>
    <w:p w14:paraId="4B2F3A22" w14:textId="77777777" w:rsidR="00B32B55" w:rsidRPr="00B32B55" w:rsidRDefault="00B32B55" w:rsidP="00B32B55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  <w:r w:rsidRPr="00B32B55"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  <w:t>консультировать родителей или иных законных представителей по вопросам обучения и воспитания обучающихся и воспитанников.</w:t>
      </w:r>
    </w:p>
    <w:p w14:paraId="6DD612A6" w14:textId="66084A10" w:rsidR="00B32B55" w:rsidRPr="00B32B55" w:rsidRDefault="00B32B55" w:rsidP="00B32B55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RU"/>
          <w14:ligatures w14:val="none"/>
        </w:rPr>
      </w:pPr>
    </w:p>
    <w:p w14:paraId="01D298FD" w14:textId="670E228C" w:rsidR="00946A46" w:rsidRDefault="00946A46"/>
    <w:p w14:paraId="245053CA" w14:textId="38AB3AAF" w:rsidR="00005398" w:rsidRDefault="00005398"/>
    <w:p w14:paraId="1BF71E4C" w14:textId="72521176" w:rsidR="00005398" w:rsidRDefault="00005398"/>
    <w:p w14:paraId="5174E37D" w14:textId="0C480390" w:rsidR="00005398" w:rsidRDefault="00005398"/>
    <w:p w14:paraId="6A37FB2E" w14:textId="6D24A854" w:rsidR="00005398" w:rsidRDefault="00005398"/>
    <w:p w14:paraId="325A8B9D" w14:textId="7B172053" w:rsidR="00005398" w:rsidRDefault="00005398">
      <w:pPr>
        <w:rPr>
          <w:rFonts w:ascii="Times New Roman" w:hAnsi="Times New Roman" w:cs="Times New Roman"/>
          <w:b/>
          <w:sz w:val="32"/>
          <w:szCs w:val="32"/>
        </w:rPr>
      </w:pPr>
      <w:r w:rsidRPr="0000539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"Педагог </w:t>
      </w:r>
      <w:proofErr w:type="spellStart"/>
      <w:r w:rsidRPr="00005398">
        <w:rPr>
          <w:rFonts w:ascii="Times New Roman" w:hAnsi="Times New Roman" w:cs="Times New Roman"/>
          <w:b/>
          <w:sz w:val="32"/>
          <w:szCs w:val="32"/>
        </w:rPr>
        <w:t>мәртебесі</w:t>
      </w:r>
      <w:proofErr w:type="spellEnd"/>
      <w:r w:rsidRPr="000053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05398">
        <w:rPr>
          <w:rFonts w:ascii="Times New Roman" w:hAnsi="Times New Roman" w:cs="Times New Roman"/>
          <w:b/>
          <w:sz w:val="32"/>
          <w:szCs w:val="32"/>
        </w:rPr>
        <w:t>туралы</w:t>
      </w:r>
      <w:proofErr w:type="spellEnd"/>
      <w:r w:rsidRPr="00005398">
        <w:rPr>
          <w:rFonts w:ascii="Times New Roman" w:hAnsi="Times New Roman" w:cs="Times New Roman"/>
          <w:b/>
          <w:sz w:val="32"/>
          <w:szCs w:val="32"/>
        </w:rPr>
        <w:t xml:space="preserve">" </w:t>
      </w:r>
      <w:proofErr w:type="spellStart"/>
      <w:r w:rsidRPr="00005398">
        <w:rPr>
          <w:rFonts w:ascii="Times New Roman" w:hAnsi="Times New Roman" w:cs="Times New Roman"/>
          <w:b/>
          <w:sz w:val="32"/>
          <w:szCs w:val="32"/>
        </w:rPr>
        <w:t>Заңға</w:t>
      </w:r>
      <w:proofErr w:type="spellEnd"/>
      <w:r w:rsidRPr="000053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05398">
        <w:rPr>
          <w:rFonts w:ascii="Times New Roman" w:hAnsi="Times New Roman" w:cs="Times New Roman"/>
          <w:b/>
          <w:sz w:val="32"/>
          <w:szCs w:val="32"/>
        </w:rPr>
        <w:t>сәйкес</w:t>
      </w:r>
      <w:proofErr w:type="spellEnd"/>
      <w:r w:rsidRPr="000053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05398">
        <w:rPr>
          <w:rFonts w:ascii="Times New Roman" w:hAnsi="Times New Roman" w:cs="Times New Roman"/>
          <w:b/>
          <w:sz w:val="32"/>
          <w:szCs w:val="32"/>
        </w:rPr>
        <w:t>мұғалімнің</w:t>
      </w:r>
      <w:proofErr w:type="spellEnd"/>
      <w:r w:rsidRPr="000053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05398">
        <w:rPr>
          <w:rFonts w:ascii="Times New Roman" w:hAnsi="Times New Roman" w:cs="Times New Roman"/>
          <w:b/>
          <w:sz w:val="32"/>
          <w:szCs w:val="32"/>
        </w:rPr>
        <w:t>кейбір</w:t>
      </w:r>
      <w:proofErr w:type="spellEnd"/>
      <w:r w:rsidRPr="0000539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05398">
        <w:rPr>
          <w:rFonts w:ascii="Times New Roman" w:hAnsi="Times New Roman" w:cs="Times New Roman"/>
          <w:b/>
          <w:sz w:val="32"/>
          <w:szCs w:val="32"/>
        </w:rPr>
        <w:t>міндеттері</w:t>
      </w:r>
      <w:proofErr w:type="spellEnd"/>
      <w:r w:rsidRPr="00005398">
        <w:rPr>
          <w:rFonts w:ascii="Times New Roman" w:hAnsi="Times New Roman" w:cs="Times New Roman"/>
          <w:b/>
          <w:sz w:val="32"/>
          <w:szCs w:val="32"/>
        </w:rPr>
        <w:t>:</w:t>
      </w:r>
    </w:p>
    <w:p w14:paraId="4140075D" w14:textId="50675453" w:rsidR="00005398" w:rsidRDefault="00005398">
      <w:pPr>
        <w:rPr>
          <w:rFonts w:ascii="Times New Roman" w:hAnsi="Times New Roman" w:cs="Times New Roman"/>
          <w:b/>
          <w:sz w:val="32"/>
          <w:szCs w:val="32"/>
        </w:rPr>
      </w:pPr>
    </w:p>
    <w:p w14:paraId="213967D9" w14:textId="77777777" w:rsidR="00005398" w:rsidRPr="00005398" w:rsidRDefault="00005398" w:rsidP="00005398">
      <w:pPr>
        <w:rPr>
          <w:rFonts w:ascii="Times New Roman" w:hAnsi="Times New Roman" w:cs="Times New Roman"/>
          <w:sz w:val="24"/>
          <w:szCs w:val="24"/>
        </w:rPr>
      </w:pPr>
      <w:r w:rsidRPr="0000539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қызметінде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құзыреттерге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болу;</w:t>
      </w:r>
    </w:p>
    <w:p w14:paraId="271AD051" w14:textId="152B2B79" w:rsidR="00005398" w:rsidRDefault="00005398" w:rsidP="00005398">
      <w:pPr>
        <w:rPr>
          <w:rFonts w:ascii="Times New Roman" w:hAnsi="Times New Roman" w:cs="Times New Roman"/>
          <w:sz w:val="24"/>
          <w:szCs w:val="24"/>
        </w:rPr>
      </w:pPr>
      <w:r w:rsidRPr="0000539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тәрбиелеудің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қағидаттарын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тәрбиелеудің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сапасын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жалпыға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стандарттарында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көзделген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талаптардан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төмен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>;</w:t>
      </w:r>
    </w:p>
    <w:p w14:paraId="2DF852E5" w14:textId="77777777" w:rsidR="00005398" w:rsidRPr="00005398" w:rsidRDefault="00005398" w:rsidP="00005398">
      <w:pPr>
        <w:rPr>
          <w:rFonts w:ascii="Times New Roman" w:hAnsi="Times New Roman" w:cs="Times New Roman"/>
          <w:sz w:val="24"/>
          <w:szCs w:val="24"/>
        </w:rPr>
      </w:pPr>
      <w:r w:rsidRPr="0000539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шеберлігін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зерттеушілік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зияткерлік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деңгейін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үздіксіз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жетілдіру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санатының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деңгейін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бес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жылда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бір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растау</w:t>
      </w:r>
      <w:proofErr w:type="spellEnd"/>
      <w:proofErr w:type="gramStart"/>
      <w:r w:rsidRPr="00005398">
        <w:rPr>
          <w:rFonts w:ascii="Times New Roman" w:hAnsi="Times New Roman" w:cs="Times New Roman"/>
          <w:sz w:val="24"/>
          <w:szCs w:val="24"/>
        </w:rPr>
        <w:t>) ;</w:t>
      </w:r>
      <w:proofErr w:type="gramEnd"/>
    </w:p>
    <w:p w14:paraId="342F77CE" w14:textId="7E0C0B22" w:rsidR="00005398" w:rsidRDefault="00005398" w:rsidP="00005398">
      <w:pPr>
        <w:rPr>
          <w:rFonts w:ascii="Times New Roman" w:hAnsi="Times New Roman" w:cs="Times New Roman"/>
          <w:sz w:val="24"/>
          <w:szCs w:val="24"/>
        </w:rPr>
      </w:pPr>
      <w:r w:rsidRPr="0000539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этиканы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>;</w:t>
      </w:r>
    </w:p>
    <w:p w14:paraId="537921E6" w14:textId="77777777" w:rsidR="00005398" w:rsidRPr="00005398" w:rsidRDefault="00005398" w:rsidP="00005398">
      <w:pPr>
        <w:rPr>
          <w:rFonts w:ascii="Times New Roman" w:hAnsi="Times New Roman" w:cs="Times New Roman"/>
          <w:sz w:val="24"/>
          <w:szCs w:val="24"/>
        </w:rPr>
      </w:pPr>
      <w:r w:rsidRPr="0000539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заңнамасында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тәртіппен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мерзімді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медициналық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тексеруден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>;</w:t>
      </w:r>
    </w:p>
    <w:p w14:paraId="2F140845" w14:textId="40F3F2E5" w:rsidR="00005398" w:rsidRDefault="00005398" w:rsidP="00005398">
      <w:pPr>
        <w:rPr>
          <w:rFonts w:ascii="Times New Roman" w:hAnsi="Times New Roman" w:cs="Times New Roman"/>
          <w:sz w:val="24"/>
          <w:szCs w:val="24"/>
        </w:rPr>
      </w:pPr>
      <w:r w:rsidRPr="0000539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тәрбиеленушілердің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ата-аналарының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өкілдерінің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ар-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намысы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қадір-қасиетін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құрметтеу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>;</w:t>
      </w:r>
    </w:p>
    <w:p w14:paraId="5CEB89D8" w14:textId="77777777" w:rsidR="00005398" w:rsidRPr="00005398" w:rsidRDefault="00005398" w:rsidP="00005398">
      <w:pPr>
        <w:rPr>
          <w:rFonts w:ascii="Times New Roman" w:hAnsi="Times New Roman" w:cs="Times New Roman"/>
          <w:sz w:val="24"/>
          <w:szCs w:val="24"/>
        </w:rPr>
      </w:pPr>
      <w:r w:rsidRPr="0000539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заңға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азаматтың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құқықтарына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бостандықтарына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ата-аналарына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үлкендеріне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отбасылық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құндылықтарға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рәміздерге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жоғары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адамгершілікке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патриотизмге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қоршаған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ортаға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ұқыпты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қарауға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құрмет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рухында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>;</w:t>
      </w:r>
    </w:p>
    <w:p w14:paraId="69BA19D3" w14:textId="4CD23184" w:rsidR="00005398" w:rsidRDefault="00005398" w:rsidP="00005398">
      <w:pPr>
        <w:rPr>
          <w:rFonts w:ascii="Times New Roman" w:hAnsi="Times New Roman" w:cs="Times New Roman"/>
          <w:sz w:val="24"/>
          <w:szCs w:val="24"/>
        </w:rPr>
      </w:pPr>
      <w:r w:rsidRPr="0000539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тәрбиеленушілерде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өмірлік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дағдыларды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құзыреттіліктерді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дербестікті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қабілеттерді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салауатты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өмір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салты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мәдениетін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>;</w:t>
      </w:r>
    </w:p>
    <w:p w14:paraId="36C27803" w14:textId="6DB81492" w:rsidR="00005398" w:rsidRDefault="00005398" w:rsidP="00005398">
      <w:pPr>
        <w:rPr>
          <w:rFonts w:ascii="Times New Roman" w:hAnsi="Times New Roman" w:cs="Times New Roman"/>
          <w:sz w:val="24"/>
          <w:szCs w:val="24"/>
        </w:rPr>
      </w:pPr>
      <w:r w:rsidRPr="0000539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өмірлік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қиын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жағдайға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тап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баланы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фактілері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ұйымының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басшылығына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дереу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хабарлау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>;</w:t>
      </w:r>
    </w:p>
    <w:p w14:paraId="49FA217F" w14:textId="2311C690" w:rsidR="00005398" w:rsidRDefault="00005398" w:rsidP="00005398">
      <w:pPr>
        <w:rPr>
          <w:rFonts w:ascii="Times New Roman" w:hAnsi="Times New Roman" w:cs="Times New Roman"/>
          <w:sz w:val="24"/>
          <w:szCs w:val="24"/>
        </w:rPr>
      </w:pPr>
      <w:r w:rsidRPr="0000539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органдары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ұйымының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басшылығына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кәмелетке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толмағандардың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қылмыстық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бұзушылық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белгілері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бар,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ұйымынан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қызметіне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әрекеттерді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әрекетсіздікті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фактілері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дереу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хабарлауға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>;</w:t>
      </w:r>
    </w:p>
    <w:p w14:paraId="7BFB376F" w14:textId="328B0412" w:rsidR="00005398" w:rsidRPr="00005398" w:rsidRDefault="00005398" w:rsidP="00005398">
      <w:pPr>
        <w:rPr>
          <w:rFonts w:ascii="Times New Roman" w:hAnsi="Times New Roman" w:cs="Times New Roman"/>
          <w:sz w:val="24"/>
          <w:szCs w:val="24"/>
        </w:rPr>
      </w:pPr>
      <w:r w:rsidRPr="0000539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тәрбиеленушілерді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мәселелері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ата-аналарға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өкілдерге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398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Pr="00005398">
        <w:rPr>
          <w:rFonts w:ascii="Times New Roman" w:hAnsi="Times New Roman" w:cs="Times New Roman"/>
          <w:sz w:val="24"/>
          <w:szCs w:val="24"/>
        </w:rPr>
        <w:t xml:space="preserve"> беру.</w:t>
      </w:r>
      <w:bookmarkStart w:id="0" w:name="_GoBack"/>
      <w:bookmarkEnd w:id="0"/>
    </w:p>
    <w:sectPr w:rsidR="00005398" w:rsidRPr="00005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A65F1"/>
    <w:multiLevelType w:val="multilevel"/>
    <w:tmpl w:val="F596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40"/>
    <w:rsid w:val="00005398"/>
    <w:rsid w:val="00435240"/>
    <w:rsid w:val="005905C6"/>
    <w:rsid w:val="005F6E4F"/>
    <w:rsid w:val="00663B19"/>
    <w:rsid w:val="00946A46"/>
    <w:rsid w:val="00A90A6D"/>
    <w:rsid w:val="00B32B55"/>
    <w:rsid w:val="00CC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D5DA"/>
  <w15:chartTrackingRefBased/>
  <w15:docId w15:val="{55D0E5EF-6683-43D5-9416-1F4A6D49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5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2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2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5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52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52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52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52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52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52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52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5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5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5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5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52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52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52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5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52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52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Танжарикова</dc:creator>
  <cp:keywords/>
  <dc:description/>
  <cp:lastModifiedBy>Пригородная ОШ</cp:lastModifiedBy>
  <cp:revision>2</cp:revision>
  <dcterms:created xsi:type="dcterms:W3CDTF">2025-12-02T08:41:00Z</dcterms:created>
  <dcterms:modified xsi:type="dcterms:W3CDTF">2025-12-02T08:41:00Z</dcterms:modified>
</cp:coreProperties>
</file>